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8DC82">
      <w:pPr>
        <w:jc w:val="center"/>
        <w:rPr>
          <w:rFonts w:hint="eastAsia" w:ascii="黑体" w:eastAsia="黑体"/>
          <w:b/>
          <w:bCs/>
          <w:color w:val="000000"/>
          <w:spacing w:val="16"/>
          <w:sz w:val="72"/>
          <w:szCs w:val="72"/>
          <w:shd w:val="clear" w:color="auto" w:fill="FFFFFF"/>
        </w:rPr>
      </w:pPr>
      <w:r>
        <w:rPr>
          <w:rFonts w:hint="eastAsia" w:ascii="黑体" w:eastAsia="黑体"/>
          <w:b/>
          <w:bCs/>
          <w:color w:val="000000"/>
          <w:spacing w:val="16"/>
          <w:sz w:val="72"/>
          <w:szCs w:val="72"/>
          <w:shd w:val="clear" w:color="auto" w:fill="FFFFFF"/>
        </w:rPr>
        <w:t>北京拍卖协会</w:t>
      </w:r>
    </w:p>
    <w:p w14:paraId="283D5252">
      <w:pPr>
        <w:ind w:left="-718" w:leftChars="-342" w:right="-153" w:rightChars="-73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入会邀请函</w:t>
      </w:r>
    </w:p>
    <w:p w14:paraId="0CFD98D0">
      <w:pPr>
        <w:ind w:left="-2" w:leftChars="-1" w:right="-153" w:rightChars="-73" w:firstLine="551" w:firstLineChars="196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协会简介</w:t>
      </w:r>
    </w:p>
    <w:p w14:paraId="2ED907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北京拍卖协会成立于2001年，为适应经济社会发展，充分发挥拍卖交易公开、公平、公正、诚实信用的特性，将拍卖交易方式高质量运用到各行各业，拓宽协会服务的宽度和深度，2025年5月26日，协会由“北京拍卖行业协会”更名为“北京拍卖协会”。</w:t>
      </w:r>
    </w:p>
    <w:p w14:paraId="164FEF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北京拍卖协会以为政府和会员提供双向服务，致力于引领拍卖交易新思维、新模式，进行拍卖交易理论研究和实践总结，不以盈利为目的。</w:t>
      </w:r>
    </w:p>
    <w:p w14:paraId="5DFDC0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二、会员构成</w:t>
      </w:r>
    </w:p>
    <w:p w14:paraId="78C4BA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协会现有单位会员170余家。在我国境内从事拍卖交易及与拍卖交易相关的企事业单位、社会团体、教学和研究机构、有关人员等，承认并遵守协会章程，均可申请加入协会的会员。协会现有艺术品、资产、拍卖师、公益、网络、司法辅助拍卖等专业委员会。</w:t>
      </w:r>
    </w:p>
    <w:p w14:paraId="6FEE7E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三、业务范围</w:t>
      </w:r>
    </w:p>
    <w:p w14:paraId="5B38F4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• 调研与规划建议，开展拍卖交易调查和理论研究，提出有关拍卖交易的发展规划建议，为拍卖交易的长远发展提供理论支持和方向指引。</w:t>
      </w:r>
    </w:p>
    <w:p w14:paraId="1ACD73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• 制定规范、标准，促进拍卖交易标准化、规范化，规范拍卖交易行为，维护拍卖交易及周边市场秩序。北京拍卖协会牵头，与天津市拍卖行业协会、河北省拍卖行业协会成立了京津冀拍卖交易团体标准委员会，先后制定颁布了《股权拍卖规程》、《债权拍卖规程》、《破产财产拍卖规程》、《金融企业不良资产拍卖规程》等标准。</w:t>
      </w:r>
    </w:p>
    <w:p w14:paraId="1DF400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• 组织会员单位开展业务交流，提供咨询服务，协助解决企业发展中遇到的问题。</w:t>
      </w:r>
    </w:p>
    <w:p w14:paraId="498C8C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• 培训与教育：制定培训计划，组织编写专业教材，举办讲座、研讨会、培训班等活动，提高拍卖交易从业人员的专业素质和业务能力。</w:t>
      </w:r>
    </w:p>
    <w:p w14:paraId="3E5FBC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• 对外交流与合作：积极开展和扩大与国内外的交流与合作，提升拍卖交易的整体运用。</w:t>
      </w:r>
    </w:p>
    <w:p w14:paraId="0EAB32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、入会须知</w:t>
      </w:r>
    </w:p>
    <w:p w14:paraId="61F105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2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拥护本会章程，符合下列条件的，可以自愿申请加入本会：</w:t>
      </w:r>
    </w:p>
    <w:p w14:paraId="397C8F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（一）有加入本会的意愿；</w:t>
      </w:r>
    </w:p>
    <w:p w14:paraId="431530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（二）合法守规经营的拍卖企业及其从业人员；</w:t>
      </w:r>
    </w:p>
    <w:p w14:paraId="0692BC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（三）与拍卖业务相关的机构和有关人员。</w:t>
      </w:r>
    </w:p>
    <w:p w14:paraId="0BA96B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五、入会程序</w:t>
      </w:r>
    </w:p>
    <w:p w14:paraId="164ADE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1、申请：填写《入会申请表》，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sz w:val="28"/>
          <w:szCs w:val="28"/>
        </w:rPr>
        <w:t>企业提交材料加盖公章；</w:t>
      </w:r>
    </w:p>
    <w:p w14:paraId="2B3738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2、审批：本会收到入会申请材料后，按协会章程规定，报请理事会审核批准；</w:t>
      </w:r>
    </w:p>
    <w:p w14:paraId="467E5E6B">
      <w:pPr>
        <w:ind w:right="-153" w:rightChars="-7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3、发证：经理事会审核批准后，由本会发给会员证书；</w:t>
      </w:r>
    </w:p>
    <w:p w14:paraId="45C3C635">
      <w:pPr>
        <w:ind w:right="-153" w:rightChars="-7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4、缴费：申请会员单位收到本会入会通知后，10日内缴纳当年会费。</w:t>
      </w:r>
    </w:p>
    <w:p w14:paraId="4791E4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六、会员享权利</w:t>
      </w:r>
    </w:p>
    <w:p w14:paraId="324F93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（一）选举权、被选举权和表决权；</w:t>
      </w:r>
    </w:p>
    <w:p w14:paraId="3C0572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（二）对本会工作的知情权、建议权和监督权；</w:t>
      </w:r>
    </w:p>
    <w:p w14:paraId="1E69F5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（三）参加本会活动并获得本会服务的优先权；</w:t>
      </w:r>
    </w:p>
    <w:p w14:paraId="004181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（四）退会自由。</w:t>
      </w:r>
    </w:p>
    <w:p w14:paraId="3709B9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2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ab/>
        <w:t>七、会员履行义务</w:t>
      </w:r>
    </w:p>
    <w:p w14:paraId="0B34B9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（一）遵守本会的章程和各项规定；</w:t>
      </w:r>
    </w:p>
    <w:p w14:paraId="20ECF9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（二）执行本会的决议；</w:t>
      </w:r>
    </w:p>
    <w:p w14:paraId="10A43B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（三）按规定交纳会费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本会缴纳会费标准为：</w:t>
      </w:r>
    </w:p>
    <w:p w14:paraId="4824AD98"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  <w:t>会长单位、副会长、监事长单位     5000元/年</w:t>
      </w:r>
    </w:p>
    <w:p w14:paraId="23E2A1A8"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  <w:t>理事、监事单位                   4000元/年</w:t>
      </w:r>
    </w:p>
    <w:p w14:paraId="7173269E"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  <w:t>会员单位                         3000元/年</w:t>
      </w:r>
    </w:p>
    <w:p w14:paraId="620EB555"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bidi="ar"/>
        </w:rPr>
        <w:t>个人会员                         1000元/年</w:t>
      </w:r>
    </w:p>
    <w:p w14:paraId="4C54D8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（四）维护本会的合法权益；</w:t>
      </w:r>
    </w:p>
    <w:p w14:paraId="153501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（五）向本会反映情况，提供有关资料；</w:t>
      </w:r>
    </w:p>
    <w:p w14:paraId="61B4A4A6">
      <w:pPr>
        <w:ind w:right="-153" w:rightChars="-73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会员如果有严重违反本会章程的行为，经理事会表决通过，予以除名，并通过协会文件和网站予以公告。</w:t>
      </w:r>
    </w:p>
    <w:p w14:paraId="36CF3487">
      <w:pPr>
        <w:ind w:right="-153" w:rightChars="-73"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A6479AB">
      <w:pPr>
        <w:ind w:right="-153" w:rightChars="-73" w:firstLine="560" w:firstLineChars="2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热诚欢迎广大拍卖企业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个人和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与拍卖业务相关机构</w:t>
      </w:r>
      <w:r>
        <w:rPr>
          <w:rFonts w:hint="eastAsia" w:ascii="宋体" w:hAnsi="宋体" w:eastAsia="宋体" w:cs="宋体"/>
          <w:sz w:val="28"/>
          <w:szCs w:val="28"/>
        </w:rPr>
        <w:t>加入协会，共谋发</w:t>
      </w:r>
      <w:r>
        <w:rPr>
          <w:rFonts w:hint="eastAsia" w:ascii="宋体" w:hAnsi="宋体" w:eastAsia="宋体" w:cs="宋体"/>
          <w:bCs/>
          <w:sz w:val="28"/>
          <w:szCs w:val="28"/>
        </w:rPr>
        <w:t>展，共创行业美好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未来</w:t>
      </w:r>
      <w:r>
        <w:rPr>
          <w:rFonts w:hint="eastAsia" w:ascii="宋体" w:hAnsi="宋体" w:eastAsia="宋体" w:cs="宋体"/>
          <w:bCs/>
          <w:sz w:val="28"/>
          <w:szCs w:val="28"/>
        </w:rPr>
        <w:t>！</w:t>
      </w:r>
      <w:bookmarkStart w:id="0" w:name="_GoBack"/>
      <w:bookmarkEnd w:id="0"/>
    </w:p>
    <w:p w14:paraId="1AFA9A0F"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614DA"/>
    <w:rsid w:val="39B614DA"/>
    <w:rsid w:val="3E8B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2025-07-07T03:30:00Z</dcterms:created>
  <dc:creator>蕊</dc:creator>
  <cp:lastModifiedBy>蕊</cp:lastModifiedBy>
  <dcterms:modified xsi:type="dcterms:W3CDTF">2025-07-07T06:22:11Z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C9295E5BA7AC40AAAD41B2CD15F39B7C_11</vt:lpwstr>
  </property>
  <property fmtid="{D5CDD505-2E9C-101B-9397-08002B2CF9AE}" pid="4" name="KSOTemplateDocerSaveRecord">
    <vt:lpwstr>eyJoZGlkIjoiZTY4OTc5MjYxYzI5MjY3NjAyNzg5ZjNjNTM0ZmZiMTUiLCJ1c2VySWQiOiIzNzk0MDcyODAifQ==</vt:lpwstr>
  </property>
</Properties>
</file>